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9493"/>
        <w:gridCol w:w="992"/>
      </w:tblGrid>
      <w:tr w:rsidR="00605E8C" w:rsidRPr="00605E8C" w14:paraId="365C3384" w14:textId="292DA5E9" w:rsidTr="00C71A0D">
        <w:tc>
          <w:tcPr>
            <w:tcW w:w="9493" w:type="dxa"/>
          </w:tcPr>
          <w:p w14:paraId="183EA568" w14:textId="48E8A24B" w:rsidR="00605E8C" w:rsidRPr="00605E8C" w:rsidRDefault="00605E8C" w:rsidP="00BE030F">
            <w:pPr>
              <w:pStyle w:val="NormalWeb"/>
              <w:rPr>
                <w:rFonts w:ascii="Calibri" w:eastAsia="Calibri" w:hAnsi="Calibri"/>
                <w:b/>
                <w:bCs/>
                <w:sz w:val="28"/>
                <w:szCs w:val="28"/>
                <w:lang w:eastAsia="en-US"/>
              </w:rPr>
            </w:pPr>
            <w:r w:rsidRPr="00605E8C">
              <w:rPr>
                <w:rFonts w:ascii="Calibri" w:eastAsia="Calibri" w:hAnsi="Calibri"/>
                <w:b/>
                <w:bCs/>
                <w:sz w:val="28"/>
                <w:szCs w:val="28"/>
                <w:lang w:eastAsia="en-US"/>
              </w:rPr>
              <w:t xml:space="preserve">MINUTES OF MEETING - Held by Zoom 5pm </w:t>
            </w:r>
            <w:r w:rsidR="00F057D1">
              <w:rPr>
                <w:rFonts w:ascii="Calibri" w:eastAsia="Calibri" w:hAnsi="Calibri"/>
                <w:b/>
                <w:bCs/>
                <w:sz w:val="28"/>
                <w:szCs w:val="28"/>
                <w:lang w:eastAsia="en-US"/>
              </w:rPr>
              <w:t>T</w:t>
            </w:r>
            <w:r w:rsidR="006022EE">
              <w:rPr>
                <w:rFonts w:ascii="Calibri" w:eastAsia="Calibri" w:hAnsi="Calibri"/>
                <w:b/>
                <w:bCs/>
                <w:sz w:val="28"/>
                <w:szCs w:val="28"/>
                <w:lang w:eastAsia="en-US"/>
              </w:rPr>
              <w:t>h</w:t>
            </w:r>
            <w:r w:rsidR="00F057D1">
              <w:rPr>
                <w:rFonts w:ascii="Calibri" w:eastAsia="Calibri" w:hAnsi="Calibri"/>
                <w:b/>
                <w:bCs/>
                <w:sz w:val="28"/>
                <w:szCs w:val="28"/>
                <w:lang w:eastAsia="en-US"/>
              </w:rPr>
              <w:t>ursday</w:t>
            </w:r>
            <w:r w:rsidRPr="00605E8C">
              <w:rPr>
                <w:rFonts w:ascii="Calibri" w:eastAsia="Calibri" w:hAnsi="Calibri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="00AD6D73">
              <w:rPr>
                <w:rFonts w:ascii="Calibri" w:eastAsia="Calibri" w:hAnsi="Calibri"/>
                <w:b/>
                <w:bCs/>
                <w:sz w:val="28"/>
                <w:szCs w:val="28"/>
                <w:lang w:eastAsia="en-US"/>
              </w:rPr>
              <w:t>3</w:t>
            </w:r>
            <w:r w:rsidR="00AD6D73" w:rsidRPr="00AD6D73">
              <w:rPr>
                <w:rFonts w:ascii="Calibri" w:eastAsia="Calibri" w:hAnsi="Calibri"/>
                <w:b/>
                <w:bCs/>
                <w:sz w:val="28"/>
                <w:szCs w:val="28"/>
                <w:vertAlign w:val="superscript"/>
                <w:lang w:eastAsia="en-US"/>
              </w:rPr>
              <w:t>rd</w:t>
            </w:r>
            <w:r w:rsidR="00AD6D73">
              <w:rPr>
                <w:rFonts w:ascii="Calibri" w:eastAsia="Calibri" w:hAnsi="Calibri"/>
                <w:b/>
                <w:bCs/>
                <w:sz w:val="28"/>
                <w:szCs w:val="28"/>
                <w:lang w:eastAsia="en-US"/>
              </w:rPr>
              <w:t xml:space="preserve"> March</w:t>
            </w:r>
            <w:r w:rsidRPr="00605E8C">
              <w:rPr>
                <w:rFonts w:ascii="Calibri" w:eastAsia="Calibri" w:hAnsi="Calibri"/>
                <w:b/>
                <w:bCs/>
                <w:sz w:val="28"/>
                <w:szCs w:val="28"/>
                <w:lang w:eastAsia="en-US"/>
              </w:rPr>
              <w:t xml:space="preserve"> 2022</w:t>
            </w:r>
          </w:p>
        </w:tc>
        <w:tc>
          <w:tcPr>
            <w:tcW w:w="992" w:type="dxa"/>
            <w:vAlign w:val="center"/>
          </w:tcPr>
          <w:p w14:paraId="57429929" w14:textId="6F2957E8" w:rsidR="00605E8C" w:rsidRPr="006022EE" w:rsidRDefault="006022EE" w:rsidP="00C108A4">
            <w:pPr>
              <w:pStyle w:val="NormalWeb"/>
              <w:jc w:val="right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Action </w:t>
            </w:r>
          </w:p>
        </w:tc>
      </w:tr>
      <w:tr w:rsidR="00605E8C" w:rsidRPr="00605E8C" w14:paraId="1B3042D6" w14:textId="30FA989B" w:rsidTr="00C71A0D">
        <w:tc>
          <w:tcPr>
            <w:tcW w:w="9493" w:type="dxa"/>
          </w:tcPr>
          <w:p w14:paraId="0A312A4B" w14:textId="77777777" w:rsidR="00605E8C" w:rsidRPr="00605E8C" w:rsidRDefault="00605E8C" w:rsidP="00BE030F">
            <w:pPr>
              <w:pStyle w:val="NormalWeb"/>
              <w:rPr>
                <w:rFonts w:asciiTheme="majorHAnsi" w:hAnsiTheme="majorHAnsi" w:cstheme="majorHAnsi"/>
                <w:color w:val="000000"/>
              </w:rPr>
            </w:pPr>
            <w:r w:rsidRPr="00605E8C">
              <w:rPr>
                <w:rFonts w:asciiTheme="majorHAnsi" w:hAnsiTheme="majorHAnsi" w:cstheme="majorHAnsi"/>
                <w:b/>
                <w:bCs/>
                <w:color w:val="000000"/>
              </w:rPr>
              <w:t>PRESENT:</w:t>
            </w:r>
            <w:r w:rsidRPr="00605E8C">
              <w:rPr>
                <w:rFonts w:asciiTheme="majorHAnsi" w:hAnsiTheme="majorHAnsi" w:cstheme="majorHAnsi"/>
                <w:color w:val="000000"/>
              </w:rPr>
              <w:t xml:space="preserve"> Judith Dunkerley, Chair (JD), Russell Frith, Treasurer (RF), Mary Frith, Class Co-ordinator (MF), David Morris (DM), Grazyna Fremi Hamilton (GFH), Frida Bleakley (FB), Victoria Murray (VM), Lyndsay Fergus (LF).</w:t>
            </w:r>
          </w:p>
        </w:tc>
        <w:tc>
          <w:tcPr>
            <w:tcW w:w="992" w:type="dxa"/>
            <w:vAlign w:val="center"/>
          </w:tcPr>
          <w:p w14:paraId="18BD3C91" w14:textId="77777777" w:rsidR="00605E8C" w:rsidRPr="00605E8C" w:rsidRDefault="00605E8C" w:rsidP="00C108A4">
            <w:pPr>
              <w:pStyle w:val="NormalWeb"/>
              <w:jc w:val="right"/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</w:tc>
      </w:tr>
      <w:tr w:rsidR="00605E8C" w:rsidRPr="00605E8C" w14:paraId="5648E39F" w14:textId="2EC93A61" w:rsidTr="00C71A0D">
        <w:tc>
          <w:tcPr>
            <w:tcW w:w="9493" w:type="dxa"/>
          </w:tcPr>
          <w:p w14:paraId="2580B913" w14:textId="77777777" w:rsidR="00605E8C" w:rsidRPr="00800216" w:rsidRDefault="00605E8C" w:rsidP="00BE030F">
            <w:pPr>
              <w:pStyle w:val="NormalWeb"/>
              <w:numPr>
                <w:ilvl w:val="0"/>
                <w:numId w:val="5"/>
              </w:numPr>
              <w:spacing w:line="276" w:lineRule="auto"/>
              <w:rPr>
                <w:rFonts w:asciiTheme="majorHAnsi" w:eastAsia="Calibri" w:hAnsiTheme="majorHAnsi" w:cstheme="majorHAnsi"/>
                <w:lang w:eastAsia="en-US"/>
              </w:rPr>
            </w:pPr>
            <w:r w:rsidRPr="00800216">
              <w:rPr>
                <w:rFonts w:asciiTheme="majorHAnsi" w:eastAsia="Calibri" w:hAnsiTheme="majorHAnsi" w:cstheme="majorHAnsi"/>
                <w:b/>
                <w:bCs/>
                <w:lang w:eastAsia="en-US"/>
              </w:rPr>
              <w:t>Apologies for absence</w:t>
            </w:r>
            <w:r w:rsidRPr="00800216">
              <w:rPr>
                <w:rFonts w:asciiTheme="majorHAnsi" w:eastAsia="Calibri" w:hAnsiTheme="majorHAnsi" w:cstheme="majorHAnsi"/>
                <w:lang w:eastAsia="en-US"/>
              </w:rPr>
              <w:t>:  Nil</w:t>
            </w:r>
          </w:p>
        </w:tc>
        <w:tc>
          <w:tcPr>
            <w:tcW w:w="992" w:type="dxa"/>
            <w:vAlign w:val="center"/>
          </w:tcPr>
          <w:p w14:paraId="78D15B73" w14:textId="77777777" w:rsidR="00605E8C" w:rsidRPr="00605E8C" w:rsidRDefault="00605E8C" w:rsidP="00C108A4">
            <w:pPr>
              <w:pStyle w:val="NormalWeb"/>
              <w:spacing w:line="276" w:lineRule="auto"/>
              <w:ind w:left="1080"/>
              <w:jc w:val="right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</w:tr>
      <w:tr w:rsidR="00605E8C" w:rsidRPr="00605E8C" w14:paraId="53CB0711" w14:textId="12AE3E2C" w:rsidTr="00C71A0D">
        <w:tc>
          <w:tcPr>
            <w:tcW w:w="9493" w:type="dxa"/>
          </w:tcPr>
          <w:p w14:paraId="45511CCF" w14:textId="128BDC79" w:rsidR="00605E8C" w:rsidRPr="00800216" w:rsidRDefault="00605E8C" w:rsidP="00BE030F">
            <w:pPr>
              <w:pStyle w:val="NormalWeb"/>
              <w:numPr>
                <w:ilvl w:val="0"/>
                <w:numId w:val="5"/>
              </w:numPr>
              <w:spacing w:line="276" w:lineRule="auto"/>
              <w:rPr>
                <w:rFonts w:asciiTheme="majorHAnsi" w:eastAsia="Calibri" w:hAnsiTheme="majorHAnsi" w:cstheme="majorHAnsi"/>
                <w:lang w:eastAsia="en-US"/>
              </w:rPr>
            </w:pPr>
            <w:r w:rsidRPr="00800216">
              <w:rPr>
                <w:rFonts w:asciiTheme="majorHAnsi" w:eastAsia="Calibri" w:hAnsiTheme="majorHAnsi" w:cstheme="majorHAnsi"/>
                <w:b/>
                <w:bCs/>
                <w:lang w:eastAsia="en-US"/>
              </w:rPr>
              <w:t>Minutes of previous meeting</w:t>
            </w:r>
            <w:r w:rsidRPr="00800216">
              <w:rPr>
                <w:rFonts w:asciiTheme="majorHAnsi" w:eastAsia="Calibri" w:hAnsiTheme="majorHAnsi" w:cstheme="majorHAnsi"/>
                <w:lang w:eastAsia="en-US"/>
              </w:rPr>
              <w:t xml:space="preserve"> 5th January proposed by DM and seconded by FB</w:t>
            </w:r>
          </w:p>
        </w:tc>
        <w:tc>
          <w:tcPr>
            <w:tcW w:w="992" w:type="dxa"/>
            <w:vAlign w:val="center"/>
          </w:tcPr>
          <w:p w14:paraId="4193C6F8" w14:textId="77777777" w:rsidR="00605E8C" w:rsidRPr="00605E8C" w:rsidRDefault="00605E8C" w:rsidP="00C108A4">
            <w:pPr>
              <w:pStyle w:val="NormalWeb"/>
              <w:spacing w:line="276" w:lineRule="auto"/>
              <w:ind w:left="1080"/>
              <w:jc w:val="right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</w:tr>
      <w:tr w:rsidR="00605E8C" w:rsidRPr="00605E8C" w14:paraId="2148AD86" w14:textId="5D44FFA5" w:rsidTr="00C71A0D">
        <w:tc>
          <w:tcPr>
            <w:tcW w:w="9493" w:type="dxa"/>
          </w:tcPr>
          <w:p w14:paraId="2EDAF729" w14:textId="22A8BFAE" w:rsidR="00605E8C" w:rsidRPr="00800216" w:rsidRDefault="00605E8C" w:rsidP="00BE030F">
            <w:pPr>
              <w:pStyle w:val="NormalWeb"/>
              <w:numPr>
                <w:ilvl w:val="0"/>
                <w:numId w:val="5"/>
              </w:numPr>
              <w:spacing w:line="276" w:lineRule="auto"/>
              <w:rPr>
                <w:rFonts w:asciiTheme="majorHAnsi" w:eastAsia="Calibri" w:hAnsiTheme="majorHAnsi" w:cstheme="majorHAnsi"/>
                <w:lang w:eastAsia="en-US"/>
              </w:rPr>
            </w:pPr>
            <w:r w:rsidRPr="00800216">
              <w:rPr>
                <w:rFonts w:asciiTheme="majorHAnsi" w:eastAsia="Calibri" w:hAnsiTheme="majorHAnsi" w:cstheme="majorHAnsi"/>
                <w:b/>
                <w:bCs/>
                <w:lang w:eastAsia="en-US"/>
              </w:rPr>
              <w:t xml:space="preserve">Minutes of </w:t>
            </w:r>
            <w:r w:rsidR="00AD6D73">
              <w:rPr>
                <w:rFonts w:asciiTheme="majorHAnsi" w:eastAsia="Calibri" w:hAnsiTheme="majorHAnsi" w:cstheme="majorHAnsi"/>
                <w:b/>
                <w:bCs/>
                <w:lang w:eastAsia="en-US"/>
              </w:rPr>
              <w:t>special</w:t>
            </w:r>
            <w:r w:rsidRPr="00800216">
              <w:rPr>
                <w:rFonts w:asciiTheme="majorHAnsi" w:eastAsia="Calibri" w:hAnsiTheme="majorHAnsi" w:cstheme="majorHAnsi"/>
                <w:b/>
                <w:bCs/>
                <w:lang w:eastAsia="en-US"/>
              </w:rPr>
              <w:t xml:space="preserve"> meeting</w:t>
            </w:r>
            <w:r w:rsidRPr="00800216">
              <w:rPr>
                <w:rFonts w:asciiTheme="majorHAnsi" w:eastAsia="Calibri" w:hAnsiTheme="majorHAnsi" w:cstheme="majorHAnsi"/>
                <w:lang w:eastAsia="en-US"/>
              </w:rPr>
              <w:t xml:space="preserve"> 3</w:t>
            </w:r>
            <w:r w:rsidRPr="00800216">
              <w:rPr>
                <w:rFonts w:asciiTheme="majorHAnsi" w:eastAsia="Calibri" w:hAnsiTheme="majorHAnsi" w:cstheme="majorHAnsi"/>
                <w:vertAlign w:val="superscript"/>
                <w:lang w:eastAsia="en-US"/>
              </w:rPr>
              <w:t>rd</w:t>
            </w:r>
            <w:r w:rsidRPr="00800216">
              <w:rPr>
                <w:rFonts w:asciiTheme="majorHAnsi" w:eastAsia="Calibri" w:hAnsiTheme="majorHAnsi" w:cstheme="majorHAnsi"/>
                <w:lang w:eastAsia="en-US"/>
              </w:rPr>
              <w:t xml:space="preserve"> Feb proposed by DM and seconded by GFH</w:t>
            </w:r>
          </w:p>
        </w:tc>
        <w:tc>
          <w:tcPr>
            <w:tcW w:w="992" w:type="dxa"/>
            <w:vAlign w:val="center"/>
          </w:tcPr>
          <w:p w14:paraId="3B1037D4" w14:textId="77777777" w:rsidR="00605E8C" w:rsidRPr="00605E8C" w:rsidRDefault="00605E8C" w:rsidP="00C108A4">
            <w:pPr>
              <w:pStyle w:val="NormalWeb"/>
              <w:spacing w:line="276" w:lineRule="auto"/>
              <w:ind w:left="1080"/>
              <w:jc w:val="right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</w:tr>
      <w:tr w:rsidR="00605E8C" w:rsidRPr="00605E8C" w14:paraId="317CC14E" w14:textId="783AA684" w:rsidTr="00C71A0D">
        <w:tc>
          <w:tcPr>
            <w:tcW w:w="9493" w:type="dxa"/>
          </w:tcPr>
          <w:p w14:paraId="7C35A80C" w14:textId="77777777" w:rsidR="00605E8C" w:rsidRPr="00800216" w:rsidRDefault="00605E8C" w:rsidP="00BE030F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800216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Matters Arising.</w:t>
            </w:r>
            <w:r w:rsidRPr="00800216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</w:t>
            </w:r>
            <w:r w:rsidRPr="00800216">
              <w:rPr>
                <w:rFonts w:asciiTheme="majorHAnsi" w:hAnsiTheme="majorHAnsi" w:cstheme="majorHAnsi"/>
                <w:sz w:val="24"/>
                <w:szCs w:val="24"/>
              </w:rPr>
              <w:t>from the minutes 5</w:t>
            </w:r>
            <w:r w:rsidRPr="00800216">
              <w:rPr>
                <w:rFonts w:asciiTheme="majorHAnsi" w:hAnsiTheme="majorHAnsi" w:cstheme="majorHAnsi"/>
                <w:sz w:val="24"/>
                <w:szCs w:val="24"/>
                <w:vertAlign w:val="superscript"/>
              </w:rPr>
              <w:t>th</w:t>
            </w:r>
            <w:r w:rsidRPr="00800216">
              <w:rPr>
                <w:rFonts w:asciiTheme="majorHAnsi" w:hAnsiTheme="majorHAnsi" w:cstheme="majorHAnsi"/>
                <w:sz w:val="24"/>
                <w:szCs w:val="24"/>
              </w:rPr>
              <w:t xml:space="preserve"> January 2022</w:t>
            </w:r>
            <w:r w:rsidRPr="00800216">
              <w:rPr>
                <w:rFonts w:asciiTheme="majorHAnsi" w:hAnsiTheme="majorHAnsi" w:cstheme="majorHAnsi"/>
                <w:sz w:val="24"/>
                <w:szCs w:val="24"/>
              </w:rPr>
              <w:br/>
            </w:r>
          </w:p>
        </w:tc>
        <w:tc>
          <w:tcPr>
            <w:tcW w:w="992" w:type="dxa"/>
            <w:vAlign w:val="center"/>
          </w:tcPr>
          <w:p w14:paraId="7D13025F" w14:textId="77777777" w:rsidR="00605E8C" w:rsidRPr="00605E8C" w:rsidRDefault="00605E8C" w:rsidP="00C108A4">
            <w:pPr>
              <w:pStyle w:val="ListParagraph"/>
              <w:spacing w:line="276" w:lineRule="auto"/>
              <w:ind w:left="1080"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605E8C" w:rsidRPr="00605E8C" w14:paraId="0C8B33C8" w14:textId="5D4EF06B" w:rsidTr="00C71A0D">
        <w:tc>
          <w:tcPr>
            <w:tcW w:w="9493" w:type="dxa"/>
          </w:tcPr>
          <w:p w14:paraId="1A10AB60" w14:textId="77777777" w:rsidR="00605E8C" w:rsidRPr="00800216" w:rsidRDefault="00605E8C" w:rsidP="00BE030F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800216">
              <w:rPr>
                <w:rFonts w:asciiTheme="majorHAnsi" w:hAnsiTheme="majorHAnsi" w:cstheme="majorHAnsi"/>
                <w:sz w:val="24"/>
                <w:szCs w:val="24"/>
              </w:rPr>
              <w:t>Risk assessment report for virus control measures (Agenda Item)</w:t>
            </w:r>
          </w:p>
        </w:tc>
        <w:tc>
          <w:tcPr>
            <w:tcW w:w="992" w:type="dxa"/>
            <w:vAlign w:val="center"/>
          </w:tcPr>
          <w:p w14:paraId="386A2717" w14:textId="77777777" w:rsidR="00605E8C" w:rsidRPr="00605E8C" w:rsidRDefault="00605E8C" w:rsidP="00C108A4">
            <w:pPr>
              <w:spacing w:line="276" w:lineRule="auto"/>
              <w:ind w:left="720"/>
              <w:jc w:val="right"/>
              <w:rPr>
                <w:sz w:val="28"/>
                <w:szCs w:val="28"/>
              </w:rPr>
            </w:pPr>
          </w:p>
        </w:tc>
      </w:tr>
      <w:tr w:rsidR="00605E8C" w:rsidRPr="00605E8C" w14:paraId="79E432D5" w14:textId="5B6A7E9C" w:rsidTr="00C71A0D">
        <w:tc>
          <w:tcPr>
            <w:tcW w:w="9493" w:type="dxa"/>
          </w:tcPr>
          <w:p w14:paraId="534E3215" w14:textId="77777777" w:rsidR="00605E8C" w:rsidRPr="00800216" w:rsidRDefault="00605E8C" w:rsidP="00BE030F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800216">
              <w:rPr>
                <w:rFonts w:asciiTheme="majorHAnsi" w:hAnsiTheme="majorHAnsi" w:cstheme="majorHAnsi"/>
                <w:sz w:val="24"/>
                <w:szCs w:val="24"/>
              </w:rPr>
              <w:t xml:space="preserve">JD has issued table of deadlines for setting up booking and newsletter </w:t>
            </w:r>
          </w:p>
        </w:tc>
        <w:tc>
          <w:tcPr>
            <w:tcW w:w="992" w:type="dxa"/>
            <w:vAlign w:val="center"/>
          </w:tcPr>
          <w:p w14:paraId="1F881E09" w14:textId="77777777" w:rsidR="00605E8C" w:rsidRPr="00605E8C" w:rsidRDefault="00605E8C" w:rsidP="00C108A4">
            <w:pPr>
              <w:spacing w:line="276" w:lineRule="auto"/>
              <w:ind w:left="720"/>
              <w:jc w:val="right"/>
              <w:rPr>
                <w:sz w:val="28"/>
                <w:szCs w:val="28"/>
              </w:rPr>
            </w:pPr>
          </w:p>
        </w:tc>
      </w:tr>
      <w:tr w:rsidR="00605E8C" w:rsidRPr="00605E8C" w14:paraId="1D806881" w14:textId="43F5004F" w:rsidTr="00C71A0D">
        <w:tc>
          <w:tcPr>
            <w:tcW w:w="9493" w:type="dxa"/>
          </w:tcPr>
          <w:p w14:paraId="427F021A" w14:textId="77777777" w:rsidR="00605E8C" w:rsidRPr="00800216" w:rsidRDefault="00605E8C" w:rsidP="00BE030F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800216">
              <w:rPr>
                <w:rFonts w:asciiTheme="majorHAnsi" w:hAnsiTheme="majorHAnsi" w:cstheme="majorHAnsi"/>
                <w:sz w:val="24"/>
                <w:szCs w:val="24"/>
              </w:rPr>
              <w:t>No Committee Secretary has been appointed – GFH advised of a person who may consider the role. JD suggested she be invited to next meeting to discuss the role and see how the committee operated.</w:t>
            </w:r>
          </w:p>
        </w:tc>
        <w:tc>
          <w:tcPr>
            <w:tcW w:w="992" w:type="dxa"/>
            <w:vAlign w:val="center"/>
          </w:tcPr>
          <w:p w14:paraId="2919A3A7" w14:textId="2DDAC83B" w:rsidR="00605E8C" w:rsidRPr="00605E8C" w:rsidRDefault="00605E8C" w:rsidP="00800216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GFH</w:t>
            </w:r>
            <w:r w:rsidR="00C108A4">
              <w:rPr>
                <w:sz w:val="28"/>
                <w:szCs w:val="28"/>
              </w:rPr>
              <w:t xml:space="preserve"> </w:t>
            </w:r>
          </w:p>
        </w:tc>
      </w:tr>
      <w:tr w:rsidR="00605E8C" w:rsidRPr="00605E8C" w14:paraId="461904AF" w14:textId="57A8060C" w:rsidTr="00C71A0D">
        <w:tc>
          <w:tcPr>
            <w:tcW w:w="9493" w:type="dxa"/>
          </w:tcPr>
          <w:p w14:paraId="6235D429" w14:textId="5E1018AA" w:rsidR="00605E8C" w:rsidRPr="00800216" w:rsidRDefault="00605E8C" w:rsidP="00BE030F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800216">
              <w:rPr>
                <w:rFonts w:asciiTheme="majorHAnsi" w:hAnsiTheme="majorHAnsi" w:cstheme="majorHAnsi"/>
                <w:sz w:val="24"/>
                <w:szCs w:val="24"/>
              </w:rPr>
              <w:t xml:space="preserve">No group has been set up to discuss the review of term dates. RF noted that Easter next year may make calendaring of exhibition difficult. It was agreed that a small group would be the best way of planning this rather than discussion in full committee. </w:t>
            </w:r>
            <w:r w:rsidR="00551C66" w:rsidRPr="002C3401">
              <w:rPr>
                <w:rFonts w:asciiTheme="majorHAnsi" w:hAnsiTheme="majorHAnsi" w:cstheme="majorHAnsi"/>
                <w:sz w:val="24"/>
                <w:szCs w:val="24"/>
              </w:rPr>
              <w:t>RF</w:t>
            </w:r>
            <w:r w:rsidR="00551C66">
              <w:rPr>
                <w:rFonts w:asciiTheme="majorHAnsi" w:hAnsiTheme="majorHAnsi" w:cstheme="majorHAnsi"/>
                <w:color w:val="2E74B5" w:themeColor="accent5" w:themeShade="BF"/>
                <w:sz w:val="24"/>
                <w:szCs w:val="24"/>
              </w:rPr>
              <w:t xml:space="preserve"> </w:t>
            </w:r>
            <w:r w:rsidR="00941687" w:rsidRPr="002C3401">
              <w:rPr>
                <w:rFonts w:asciiTheme="majorHAnsi" w:hAnsiTheme="majorHAnsi" w:cstheme="majorHAnsi"/>
                <w:sz w:val="24"/>
                <w:szCs w:val="24"/>
              </w:rPr>
              <w:t xml:space="preserve">pointed out that having clarity over the term dates would help with the relationship with the </w:t>
            </w:r>
            <w:proofErr w:type="spellStart"/>
            <w:r w:rsidR="00941687" w:rsidRPr="002C3401">
              <w:rPr>
                <w:rFonts w:asciiTheme="majorHAnsi" w:hAnsiTheme="majorHAnsi" w:cstheme="majorHAnsi"/>
                <w:sz w:val="24"/>
                <w:szCs w:val="24"/>
              </w:rPr>
              <w:t>LoL</w:t>
            </w:r>
            <w:proofErr w:type="spellEnd"/>
            <w:r w:rsidR="00941687" w:rsidRPr="002C3401">
              <w:rPr>
                <w:rFonts w:asciiTheme="majorHAnsi" w:hAnsiTheme="majorHAnsi" w:cstheme="majorHAnsi"/>
                <w:sz w:val="24"/>
                <w:szCs w:val="24"/>
              </w:rPr>
              <w:t xml:space="preserve">.  </w:t>
            </w:r>
            <w:r w:rsidR="00941687" w:rsidRPr="00800216">
              <w:rPr>
                <w:rFonts w:asciiTheme="majorHAnsi" w:hAnsiTheme="majorHAnsi" w:cstheme="majorHAnsi"/>
                <w:sz w:val="24"/>
                <w:szCs w:val="24"/>
              </w:rPr>
              <w:t>MF and JD to start discussions in next few weeks.</w:t>
            </w:r>
            <w:r w:rsidR="00941687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941687" w:rsidRPr="00800216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800216">
              <w:rPr>
                <w:rFonts w:asciiTheme="majorHAnsi" w:hAnsiTheme="majorHAnsi" w:cstheme="majorHAnsi"/>
                <w:sz w:val="24"/>
                <w:szCs w:val="24"/>
              </w:rPr>
              <w:t>Any other person interested in participating to contact MF who will lead.</w:t>
            </w:r>
            <w:r w:rsidR="00C108A4" w:rsidRPr="00800216">
              <w:rPr>
                <w:rFonts w:asciiTheme="majorHAnsi" w:hAnsiTheme="majorHAnsi" w:cstheme="majorHAnsi"/>
                <w:sz w:val="24"/>
                <w:szCs w:val="24"/>
              </w:rPr>
              <w:br/>
            </w:r>
          </w:p>
        </w:tc>
        <w:tc>
          <w:tcPr>
            <w:tcW w:w="992" w:type="dxa"/>
            <w:vAlign w:val="center"/>
          </w:tcPr>
          <w:p w14:paraId="63FCE608" w14:textId="158A32A9" w:rsidR="00605E8C" w:rsidRPr="00C108A4" w:rsidRDefault="00C108A4" w:rsidP="00800216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MF</w:t>
            </w:r>
          </w:p>
        </w:tc>
      </w:tr>
      <w:tr w:rsidR="00605E8C" w:rsidRPr="00605E8C" w14:paraId="6CAF0DC6" w14:textId="2AE0C8EE" w:rsidTr="00C71A0D">
        <w:tc>
          <w:tcPr>
            <w:tcW w:w="9493" w:type="dxa"/>
          </w:tcPr>
          <w:p w14:paraId="25814E8C" w14:textId="028ECF1C" w:rsidR="00605E8C" w:rsidRPr="00800216" w:rsidRDefault="00605E8C" w:rsidP="00BE030F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80021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Treasurers Report</w:t>
            </w:r>
            <w:r w:rsidRPr="00800216">
              <w:rPr>
                <w:rFonts w:asciiTheme="majorHAnsi" w:hAnsiTheme="majorHAnsi" w:cstheme="majorHAnsi"/>
                <w:sz w:val="24"/>
                <w:szCs w:val="24"/>
              </w:rPr>
              <w:br/>
              <w:t>RF presented Treasurer’s report. Income exceed</w:t>
            </w:r>
            <w:r w:rsidR="00AD6D73">
              <w:rPr>
                <w:rFonts w:asciiTheme="majorHAnsi" w:hAnsiTheme="majorHAnsi" w:cstheme="majorHAnsi"/>
                <w:sz w:val="24"/>
                <w:szCs w:val="24"/>
              </w:rPr>
              <w:t>ed</w:t>
            </w:r>
            <w:r w:rsidRPr="00800216">
              <w:rPr>
                <w:rFonts w:asciiTheme="majorHAnsi" w:hAnsiTheme="majorHAnsi" w:cstheme="majorHAnsi"/>
                <w:sz w:val="24"/>
                <w:szCs w:val="24"/>
              </w:rPr>
              <w:t xml:space="preserve"> expenditure by £17,117 for the year to date. Once Tutors payments made, excess is expected to be C. £8,000.</w:t>
            </w:r>
            <w:r w:rsidRPr="00800216"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Pr="00800216">
              <w:rPr>
                <w:rFonts w:asciiTheme="majorHAnsi" w:hAnsiTheme="majorHAnsi" w:cstheme="majorHAnsi"/>
                <w:sz w:val="24"/>
                <w:szCs w:val="24"/>
              </w:rPr>
              <w:br/>
              <w:t>RF mentioned two workshops scheduled for Term3 which were expected to be popular and contribute to income. It was agreed to adv</w:t>
            </w:r>
            <w:r w:rsidR="00AD6D73">
              <w:rPr>
                <w:rFonts w:asciiTheme="majorHAnsi" w:hAnsiTheme="majorHAnsi" w:cstheme="majorHAnsi"/>
                <w:sz w:val="24"/>
                <w:szCs w:val="24"/>
              </w:rPr>
              <w:t>ert</w:t>
            </w:r>
            <w:r w:rsidRPr="00800216">
              <w:rPr>
                <w:rFonts w:asciiTheme="majorHAnsi" w:hAnsiTheme="majorHAnsi" w:cstheme="majorHAnsi"/>
                <w:sz w:val="24"/>
                <w:szCs w:val="24"/>
              </w:rPr>
              <w:t>ise these in next Newsletter.</w:t>
            </w:r>
            <w:r w:rsidRPr="00800216"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Pr="00800216">
              <w:rPr>
                <w:rFonts w:asciiTheme="majorHAnsi" w:hAnsiTheme="majorHAnsi" w:cstheme="majorHAnsi"/>
                <w:sz w:val="24"/>
                <w:szCs w:val="24"/>
              </w:rPr>
              <w:br/>
              <w:t>Payments to Lamp of Lothian (</w:t>
            </w:r>
            <w:proofErr w:type="spellStart"/>
            <w:r w:rsidRPr="00800216">
              <w:rPr>
                <w:rFonts w:asciiTheme="majorHAnsi" w:hAnsiTheme="majorHAnsi" w:cstheme="majorHAnsi"/>
                <w:sz w:val="24"/>
                <w:szCs w:val="24"/>
              </w:rPr>
              <w:t>LoL</w:t>
            </w:r>
            <w:proofErr w:type="spellEnd"/>
            <w:r w:rsidRPr="00800216">
              <w:rPr>
                <w:rFonts w:asciiTheme="majorHAnsi" w:hAnsiTheme="majorHAnsi" w:cstheme="majorHAnsi"/>
                <w:sz w:val="24"/>
                <w:szCs w:val="24"/>
              </w:rPr>
              <w:t xml:space="preserve">) were discussed. Although </w:t>
            </w:r>
            <w:proofErr w:type="spellStart"/>
            <w:r w:rsidRPr="00800216">
              <w:rPr>
                <w:rFonts w:asciiTheme="majorHAnsi" w:hAnsiTheme="majorHAnsi" w:cstheme="majorHAnsi"/>
                <w:sz w:val="24"/>
                <w:szCs w:val="24"/>
              </w:rPr>
              <w:t>LoL</w:t>
            </w:r>
            <w:proofErr w:type="spellEnd"/>
            <w:r w:rsidRPr="00800216">
              <w:rPr>
                <w:rFonts w:asciiTheme="majorHAnsi" w:hAnsiTheme="majorHAnsi" w:cstheme="majorHAnsi"/>
                <w:sz w:val="24"/>
                <w:szCs w:val="24"/>
              </w:rPr>
              <w:t xml:space="preserve"> had stated PACC could pay “what they could afford” It was agreed that payments should reflect the costs of utilities and cleaning as a minimum with a discretionary donation above that based of income excess for the year. RF proposed two annual payments, one in Dec and one in July. This was agreed along with this year</w:t>
            </w:r>
            <w:r w:rsidR="00D46E66">
              <w:rPr>
                <w:rFonts w:asciiTheme="majorHAnsi" w:hAnsiTheme="majorHAnsi" w:cstheme="majorHAnsi"/>
                <w:sz w:val="24"/>
                <w:szCs w:val="24"/>
              </w:rPr>
              <w:t>’</w:t>
            </w:r>
            <w:r w:rsidRPr="00800216">
              <w:rPr>
                <w:rFonts w:asciiTheme="majorHAnsi" w:hAnsiTheme="majorHAnsi" w:cstheme="majorHAnsi"/>
                <w:sz w:val="24"/>
                <w:szCs w:val="24"/>
              </w:rPr>
              <w:t xml:space="preserve">s first payment of £3.5K. It was noted that annual utility </w:t>
            </w:r>
            <w:r w:rsidR="00551C66" w:rsidRPr="00551C66">
              <w:rPr>
                <w:rFonts w:asciiTheme="majorHAnsi" w:hAnsiTheme="majorHAnsi" w:cstheme="majorHAnsi"/>
                <w:color w:val="2E74B5" w:themeColor="accent5" w:themeShade="BF"/>
                <w:sz w:val="24"/>
                <w:szCs w:val="24"/>
              </w:rPr>
              <w:t xml:space="preserve">and other </w:t>
            </w:r>
            <w:r w:rsidRPr="00800216">
              <w:rPr>
                <w:rFonts w:asciiTheme="majorHAnsi" w:hAnsiTheme="majorHAnsi" w:cstheme="majorHAnsi"/>
                <w:sz w:val="24"/>
                <w:szCs w:val="24"/>
              </w:rPr>
              <w:t>costs have typically been £8-8.5K p.a.</w:t>
            </w:r>
            <w:r w:rsidRPr="00800216"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Pr="00800216">
              <w:rPr>
                <w:rFonts w:asciiTheme="majorHAnsi" w:hAnsiTheme="majorHAnsi" w:cstheme="majorHAnsi"/>
                <w:sz w:val="24"/>
                <w:szCs w:val="24"/>
              </w:rPr>
              <w:br/>
              <w:t xml:space="preserve">It was noted that utility prices would increase substantially from April and that this increased cost would need to be </w:t>
            </w:r>
            <w:proofErr w:type="gramStart"/>
            <w:r w:rsidRPr="00800216">
              <w:rPr>
                <w:rFonts w:asciiTheme="majorHAnsi" w:hAnsiTheme="majorHAnsi" w:cstheme="majorHAnsi"/>
                <w:sz w:val="24"/>
                <w:szCs w:val="24"/>
              </w:rPr>
              <w:t>taken into account</w:t>
            </w:r>
            <w:proofErr w:type="gramEnd"/>
            <w:r w:rsidRPr="00800216">
              <w:rPr>
                <w:rFonts w:asciiTheme="majorHAnsi" w:hAnsiTheme="majorHAnsi" w:cstheme="majorHAnsi"/>
                <w:sz w:val="24"/>
                <w:szCs w:val="24"/>
              </w:rPr>
              <w:t xml:space="preserve"> when setting class fees for 2022/23. </w:t>
            </w:r>
            <w:r w:rsidR="006755A1" w:rsidRPr="002C3401">
              <w:rPr>
                <w:rFonts w:asciiTheme="majorHAnsi" w:hAnsiTheme="majorHAnsi" w:cstheme="majorHAnsi"/>
                <w:sz w:val="24"/>
                <w:szCs w:val="24"/>
              </w:rPr>
              <w:t xml:space="preserve">JD pointed out that there are detailed records of utility usage in terms of </w:t>
            </w:r>
            <w:proofErr w:type="gramStart"/>
            <w:r w:rsidR="006755A1" w:rsidRPr="002C3401">
              <w:rPr>
                <w:rFonts w:asciiTheme="majorHAnsi" w:hAnsiTheme="majorHAnsi" w:cstheme="majorHAnsi"/>
                <w:sz w:val="24"/>
                <w:szCs w:val="24"/>
              </w:rPr>
              <w:t>quantity</w:t>
            </w:r>
            <w:proofErr w:type="gramEnd"/>
            <w:r w:rsidR="006755A1" w:rsidRPr="002C3401">
              <w:rPr>
                <w:rFonts w:asciiTheme="majorHAnsi" w:hAnsiTheme="majorHAnsi" w:cstheme="majorHAnsi"/>
                <w:sz w:val="24"/>
                <w:szCs w:val="24"/>
              </w:rPr>
              <w:t xml:space="preserve"> and this should help with planning.</w:t>
            </w:r>
            <w:r w:rsidRPr="006755A1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br/>
            </w:r>
          </w:p>
        </w:tc>
        <w:tc>
          <w:tcPr>
            <w:tcW w:w="992" w:type="dxa"/>
            <w:vAlign w:val="center"/>
          </w:tcPr>
          <w:p w14:paraId="417FFD23" w14:textId="77777777" w:rsidR="00AD6D73" w:rsidRDefault="00AD6D73" w:rsidP="00074BCF">
            <w:pPr>
              <w:spacing w:line="276" w:lineRule="auto"/>
              <w:ind w:left="360"/>
              <w:jc w:val="center"/>
              <w:rPr>
                <w:sz w:val="28"/>
                <w:szCs w:val="28"/>
              </w:rPr>
            </w:pPr>
          </w:p>
          <w:p w14:paraId="4E913600" w14:textId="77777777" w:rsidR="00AD6D73" w:rsidRDefault="00AD6D73" w:rsidP="00074BCF">
            <w:pPr>
              <w:spacing w:line="276" w:lineRule="auto"/>
              <w:ind w:left="360"/>
              <w:jc w:val="center"/>
              <w:rPr>
                <w:sz w:val="28"/>
                <w:szCs w:val="28"/>
              </w:rPr>
            </w:pPr>
          </w:p>
          <w:p w14:paraId="04A1D3C8" w14:textId="27F397F3" w:rsidR="00AD6D73" w:rsidRDefault="00C71A0D" w:rsidP="00C71A0D">
            <w:pPr>
              <w:spacing w:line="276" w:lineRule="auto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VM</w:t>
            </w:r>
          </w:p>
          <w:p w14:paraId="5A853347" w14:textId="77777777" w:rsidR="00AD6D73" w:rsidRDefault="00AD6D73" w:rsidP="00074BCF">
            <w:pPr>
              <w:spacing w:line="276" w:lineRule="auto"/>
              <w:ind w:left="360"/>
              <w:jc w:val="center"/>
              <w:rPr>
                <w:sz w:val="28"/>
                <w:szCs w:val="28"/>
              </w:rPr>
            </w:pPr>
          </w:p>
          <w:p w14:paraId="671579E6" w14:textId="77777777" w:rsidR="00AD6D73" w:rsidRDefault="00AD6D73" w:rsidP="00074BCF">
            <w:pPr>
              <w:spacing w:line="276" w:lineRule="auto"/>
              <w:ind w:left="360"/>
              <w:jc w:val="center"/>
              <w:rPr>
                <w:sz w:val="28"/>
                <w:szCs w:val="28"/>
              </w:rPr>
            </w:pPr>
          </w:p>
          <w:p w14:paraId="157FFFF7" w14:textId="77777777" w:rsidR="00AD6D73" w:rsidRDefault="00AD6D73" w:rsidP="00074BCF">
            <w:pPr>
              <w:spacing w:line="276" w:lineRule="auto"/>
              <w:ind w:left="360"/>
              <w:jc w:val="center"/>
              <w:rPr>
                <w:sz w:val="28"/>
                <w:szCs w:val="28"/>
              </w:rPr>
            </w:pPr>
          </w:p>
          <w:p w14:paraId="0171D983" w14:textId="77777777" w:rsidR="00AD6D73" w:rsidRDefault="00AD6D73" w:rsidP="00074BCF">
            <w:pPr>
              <w:spacing w:line="276" w:lineRule="auto"/>
              <w:ind w:left="360"/>
              <w:jc w:val="center"/>
              <w:rPr>
                <w:sz w:val="28"/>
                <w:szCs w:val="28"/>
              </w:rPr>
            </w:pPr>
          </w:p>
          <w:p w14:paraId="5A40D19F" w14:textId="77777777" w:rsidR="00AD6D73" w:rsidRDefault="00AD6D73" w:rsidP="00074BCF">
            <w:pPr>
              <w:spacing w:line="276" w:lineRule="auto"/>
              <w:ind w:left="360"/>
              <w:jc w:val="center"/>
              <w:rPr>
                <w:sz w:val="28"/>
                <w:szCs w:val="28"/>
              </w:rPr>
            </w:pPr>
          </w:p>
          <w:p w14:paraId="6566B72A" w14:textId="77777777" w:rsidR="00AB4A14" w:rsidRDefault="00AB4A14" w:rsidP="00074BCF">
            <w:pPr>
              <w:spacing w:line="276" w:lineRule="auto"/>
              <w:ind w:left="360"/>
              <w:jc w:val="center"/>
              <w:rPr>
                <w:sz w:val="28"/>
                <w:szCs w:val="28"/>
              </w:rPr>
            </w:pPr>
          </w:p>
          <w:p w14:paraId="4574630C" w14:textId="77777777" w:rsidR="00AB4A14" w:rsidRDefault="00AB4A14" w:rsidP="00074BCF">
            <w:pPr>
              <w:spacing w:line="276" w:lineRule="auto"/>
              <w:ind w:left="360"/>
              <w:jc w:val="center"/>
              <w:rPr>
                <w:sz w:val="28"/>
                <w:szCs w:val="28"/>
              </w:rPr>
            </w:pPr>
          </w:p>
          <w:p w14:paraId="6C391994" w14:textId="77777777" w:rsidR="00AB4A14" w:rsidRDefault="00AB4A14" w:rsidP="00074BCF">
            <w:pPr>
              <w:spacing w:line="276" w:lineRule="auto"/>
              <w:ind w:left="360"/>
              <w:jc w:val="center"/>
              <w:rPr>
                <w:sz w:val="28"/>
                <w:szCs w:val="28"/>
              </w:rPr>
            </w:pPr>
          </w:p>
          <w:p w14:paraId="0C892B08" w14:textId="1AA4DB5B" w:rsidR="00605E8C" w:rsidRPr="00C108A4" w:rsidRDefault="00C108A4" w:rsidP="00074BCF">
            <w:pPr>
              <w:spacing w:line="276" w:lineRule="auto"/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RF</w:t>
            </w:r>
          </w:p>
        </w:tc>
      </w:tr>
      <w:tr w:rsidR="00605E8C" w:rsidRPr="00605E8C" w14:paraId="124490A0" w14:textId="054479D9" w:rsidTr="00C71A0D">
        <w:tc>
          <w:tcPr>
            <w:tcW w:w="9493" w:type="dxa"/>
          </w:tcPr>
          <w:p w14:paraId="12B0589F" w14:textId="2A8F0EF8" w:rsidR="00605E8C" w:rsidRPr="00800216" w:rsidRDefault="00605E8C" w:rsidP="00BE030F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80021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lastRenderedPageBreak/>
              <w:t>Risk Assessment for the virus control measures:</w:t>
            </w:r>
            <w:r w:rsidRPr="00800216">
              <w:rPr>
                <w:rFonts w:asciiTheme="majorHAnsi" w:hAnsiTheme="majorHAnsi" w:cstheme="majorHAnsi"/>
                <w:sz w:val="24"/>
                <w:szCs w:val="24"/>
              </w:rPr>
              <w:br/>
              <w:t xml:space="preserve">JD presented sample of current Risk Assessment for Covid. This was </w:t>
            </w:r>
            <w:r w:rsidR="00C71A0D">
              <w:rPr>
                <w:rFonts w:asciiTheme="majorHAnsi" w:hAnsiTheme="majorHAnsi" w:cstheme="majorHAnsi"/>
                <w:sz w:val="24"/>
                <w:szCs w:val="24"/>
              </w:rPr>
              <w:t>approved</w:t>
            </w:r>
            <w:r w:rsidRPr="00800216">
              <w:rPr>
                <w:rFonts w:asciiTheme="majorHAnsi" w:hAnsiTheme="majorHAnsi" w:cstheme="majorHAnsi"/>
                <w:sz w:val="24"/>
                <w:szCs w:val="24"/>
              </w:rPr>
              <w:t xml:space="preserve"> subject to changing Activity description to reflect </w:t>
            </w:r>
            <w:proofErr w:type="gramStart"/>
            <w:r w:rsidRPr="00800216">
              <w:rPr>
                <w:rFonts w:asciiTheme="majorHAnsi" w:hAnsiTheme="majorHAnsi" w:cstheme="majorHAnsi"/>
                <w:sz w:val="24"/>
                <w:szCs w:val="24"/>
              </w:rPr>
              <w:t>PACC..</w:t>
            </w:r>
            <w:proofErr w:type="gramEnd"/>
            <w:r w:rsidRPr="00800216">
              <w:rPr>
                <w:rFonts w:asciiTheme="majorHAnsi" w:hAnsiTheme="majorHAnsi" w:cstheme="majorHAnsi"/>
                <w:sz w:val="24"/>
                <w:szCs w:val="24"/>
              </w:rPr>
              <w:t xml:space="preserve"> It was noted that due to changes in Government guidance expected on 21</w:t>
            </w:r>
            <w:r w:rsidRPr="00800216">
              <w:rPr>
                <w:rFonts w:asciiTheme="majorHAnsi" w:hAnsiTheme="majorHAnsi" w:cstheme="majorHAnsi"/>
                <w:sz w:val="24"/>
                <w:szCs w:val="24"/>
                <w:vertAlign w:val="superscript"/>
              </w:rPr>
              <w:t>st</w:t>
            </w:r>
            <w:r w:rsidRPr="00800216">
              <w:rPr>
                <w:rFonts w:asciiTheme="majorHAnsi" w:hAnsiTheme="majorHAnsi" w:cstheme="majorHAnsi"/>
                <w:sz w:val="24"/>
                <w:szCs w:val="24"/>
              </w:rPr>
              <w:t xml:space="preserve"> March, this would need to be </w:t>
            </w:r>
            <w:r w:rsidR="00100405" w:rsidRPr="002C3401">
              <w:rPr>
                <w:rFonts w:asciiTheme="majorHAnsi" w:hAnsiTheme="majorHAnsi" w:cstheme="majorHAnsi"/>
                <w:sz w:val="24"/>
                <w:szCs w:val="24"/>
              </w:rPr>
              <w:t>i</w:t>
            </w:r>
            <w:r w:rsidR="00D46E66" w:rsidRPr="002C3401">
              <w:rPr>
                <w:rFonts w:asciiTheme="majorHAnsi" w:hAnsiTheme="majorHAnsi" w:cstheme="majorHAnsi"/>
                <w:sz w:val="24"/>
                <w:szCs w:val="24"/>
              </w:rPr>
              <w:t>ssued again to reflect the new conditions</w:t>
            </w:r>
            <w:r w:rsidR="00100405" w:rsidRPr="002C340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r w:rsidRPr="00100405">
              <w:rPr>
                <w:rFonts w:asciiTheme="majorHAnsi" w:hAnsiTheme="majorHAnsi" w:cstheme="majorHAnsi"/>
                <w:b/>
                <w:bCs/>
                <w:color w:val="FF0000"/>
                <w:sz w:val="24"/>
                <w:szCs w:val="24"/>
              </w:rPr>
              <w:br/>
            </w:r>
            <w:r w:rsidRPr="00800216">
              <w:rPr>
                <w:rFonts w:asciiTheme="majorHAnsi" w:hAnsiTheme="majorHAnsi" w:cstheme="majorHAnsi"/>
                <w:sz w:val="24"/>
                <w:szCs w:val="24"/>
              </w:rPr>
              <w:br/>
              <w:t xml:space="preserve">It was agreed to look at a Risk Assessment for the Exhibition. MF to seek out previous Assessment. JD to confirm with </w:t>
            </w:r>
            <w:proofErr w:type="spellStart"/>
            <w:r w:rsidRPr="00800216">
              <w:rPr>
                <w:rFonts w:asciiTheme="majorHAnsi" w:hAnsiTheme="majorHAnsi" w:cstheme="majorHAnsi"/>
                <w:sz w:val="24"/>
                <w:szCs w:val="24"/>
              </w:rPr>
              <w:t>LoL</w:t>
            </w:r>
            <w:proofErr w:type="spellEnd"/>
            <w:r w:rsidRPr="00800216">
              <w:rPr>
                <w:rFonts w:asciiTheme="majorHAnsi" w:hAnsiTheme="majorHAnsi" w:cstheme="majorHAnsi"/>
                <w:sz w:val="24"/>
                <w:szCs w:val="24"/>
              </w:rPr>
              <w:t xml:space="preserve"> if 2</w:t>
            </w:r>
            <w:r w:rsidRPr="00800216">
              <w:rPr>
                <w:rFonts w:asciiTheme="majorHAnsi" w:hAnsiTheme="majorHAnsi" w:cstheme="majorHAnsi"/>
                <w:sz w:val="24"/>
                <w:szCs w:val="24"/>
                <w:vertAlign w:val="superscript"/>
              </w:rPr>
              <w:t>nd</w:t>
            </w:r>
            <w:r w:rsidRPr="00800216">
              <w:rPr>
                <w:rFonts w:asciiTheme="majorHAnsi" w:hAnsiTheme="majorHAnsi" w:cstheme="majorHAnsi"/>
                <w:sz w:val="24"/>
                <w:szCs w:val="24"/>
              </w:rPr>
              <w:t xml:space="preserve"> Floor will be available.</w:t>
            </w:r>
            <w:r w:rsidRPr="00800216">
              <w:rPr>
                <w:rFonts w:asciiTheme="majorHAnsi" w:hAnsiTheme="majorHAnsi" w:cstheme="majorHAnsi"/>
                <w:sz w:val="24"/>
                <w:szCs w:val="24"/>
              </w:rPr>
              <w:br/>
            </w:r>
          </w:p>
        </w:tc>
        <w:tc>
          <w:tcPr>
            <w:tcW w:w="992" w:type="dxa"/>
            <w:vAlign w:val="center"/>
          </w:tcPr>
          <w:p w14:paraId="2F032631" w14:textId="507CD1C9" w:rsidR="00605E8C" w:rsidRPr="00C108A4" w:rsidRDefault="004E4DB6" w:rsidP="00C108A4">
            <w:pPr>
              <w:spacing w:line="276" w:lineRule="auto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JD</w:t>
            </w:r>
            <w:r w:rsidR="002F4B55">
              <w:rPr>
                <w:sz w:val="28"/>
                <w:szCs w:val="28"/>
              </w:rPr>
              <w:t xml:space="preserve"> </w:t>
            </w:r>
            <w:r w:rsidR="002F4B55">
              <w:rPr>
                <w:sz w:val="28"/>
                <w:szCs w:val="28"/>
              </w:rPr>
              <w:br/>
            </w:r>
            <w:r w:rsidR="002F4B55">
              <w:rPr>
                <w:sz w:val="28"/>
                <w:szCs w:val="28"/>
              </w:rPr>
              <w:br/>
            </w:r>
            <w:r w:rsidR="002F4B55">
              <w:rPr>
                <w:sz w:val="28"/>
                <w:szCs w:val="28"/>
              </w:rPr>
              <w:br/>
            </w:r>
            <w:r w:rsidR="002F4B55">
              <w:rPr>
                <w:sz w:val="28"/>
                <w:szCs w:val="28"/>
              </w:rPr>
              <w:br/>
            </w:r>
            <w:r w:rsidR="002F4B55">
              <w:rPr>
                <w:sz w:val="28"/>
                <w:szCs w:val="28"/>
              </w:rPr>
              <w:br/>
              <w:t>MF</w:t>
            </w:r>
          </w:p>
        </w:tc>
      </w:tr>
      <w:tr w:rsidR="00605E8C" w:rsidRPr="00605E8C" w14:paraId="4EDF7367" w14:textId="26DCEDA9" w:rsidTr="00C71A0D">
        <w:tc>
          <w:tcPr>
            <w:tcW w:w="9493" w:type="dxa"/>
          </w:tcPr>
          <w:p w14:paraId="7467BDA3" w14:textId="3A4787B1" w:rsidR="00D46E66" w:rsidRDefault="00605E8C" w:rsidP="00BE030F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80021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Report of Meeting with Lamp of Lothian</w:t>
            </w:r>
            <w:r w:rsidRPr="00800216">
              <w:rPr>
                <w:rFonts w:asciiTheme="majorHAnsi" w:hAnsiTheme="majorHAnsi" w:cstheme="majorHAnsi"/>
                <w:sz w:val="24"/>
                <w:szCs w:val="24"/>
              </w:rPr>
              <w:br/>
              <w:t xml:space="preserve">JD related details. </w:t>
            </w:r>
            <w:proofErr w:type="spellStart"/>
            <w:r w:rsidRPr="00800216">
              <w:rPr>
                <w:rFonts w:asciiTheme="majorHAnsi" w:hAnsiTheme="majorHAnsi" w:cstheme="majorHAnsi"/>
                <w:sz w:val="24"/>
                <w:szCs w:val="24"/>
              </w:rPr>
              <w:t>LoL</w:t>
            </w:r>
            <w:proofErr w:type="spellEnd"/>
            <w:r w:rsidRPr="00800216">
              <w:rPr>
                <w:rFonts w:asciiTheme="majorHAnsi" w:hAnsiTheme="majorHAnsi" w:cstheme="majorHAnsi"/>
                <w:sz w:val="24"/>
                <w:szCs w:val="24"/>
              </w:rPr>
              <w:t xml:space="preserve"> Chair Jenny advised no </w:t>
            </w:r>
            <w:r w:rsidR="002F4B55">
              <w:rPr>
                <w:rFonts w:asciiTheme="majorHAnsi" w:hAnsiTheme="majorHAnsi" w:cstheme="majorHAnsi"/>
                <w:sz w:val="24"/>
                <w:szCs w:val="24"/>
              </w:rPr>
              <w:t>paid</w:t>
            </w:r>
            <w:r w:rsidRPr="00800216">
              <w:rPr>
                <w:rFonts w:asciiTheme="majorHAnsi" w:hAnsiTheme="majorHAnsi" w:cstheme="majorHAnsi"/>
                <w:sz w:val="24"/>
                <w:szCs w:val="24"/>
              </w:rPr>
              <w:t xml:space="preserve"> manager employed by </w:t>
            </w:r>
            <w:proofErr w:type="spellStart"/>
            <w:r w:rsidRPr="00800216">
              <w:rPr>
                <w:rFonts w:asciiTheme="majorHAnsi" w:hAnsiTheme="majorHAnsi" w:cstheme="majorHAnsi"/>
                <w:sz w:val="24"/>
                <w:szCs w:val="24"/>
              </w:rPr>
              <w:t>LoL</w:t>
            </w:r>
            <w:proofErr w:type="spellEnd"/>
            <w:r w:rsidRPr="00800216">
              <w:rPr>
                <w:rFonts w:asciiTheme="majorHAnsi" w:hAnsiTheme="majorHAnsi" w:cstheme="majorHAnsi"/>
                <w:sz w:val="24"/>
                <w:szCs w:val="24"/>
              </w:rPr>
              <w:t xml:space="preserve">. Admin person works on Tues </w:t>
            </w:r>
            <w:r w:rsidR="00551C66">
              <w:rPr>
                <w:rFonts w:asciiTheme="majorHAnsi" w:hAnsiTheme="majorHAnsi" w:cstheme="majorHAnsi"/>
                <w:sz w:val="24"/>
                <w:szCs w:val="24"/>
              </w:rPr>
              <w:t xml:space="preserve">and </w:t>
            </w:r>
            <w:r w:rsidR="00551C66" w:rsidRPr="00551C66">
              <w:rPr>
                <w:rFonts w:asciiTheme="majorHAnsi" w:hAnsiTheme="majorHAnsi" w:cstheme="majorHAnsi"/>
                <w:color w:val="2E74B5" w:themeColor="accent5" w:themeShade="BF"/>
                <w:sz w:val="24"/>
                <w:szCs w:val="24"/>
              </w:rPr>
              <w:t>Wed</w:t>
            </w:r>
            <w:r w:rsidR="00551C66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800216">
              <w:rPr>
                <w:rFonts w:asciiTheme="majorHAnsi" w:hAnsiTheme="majorHAnsi" w:cstheme="majorHAnsi"/>
                <w:sz w:val="24"/>
                <w:szCs w:val="24"/>
              </w:rPr>
              <w:t xml:space="preserve">am. Suggested PACC and </w:t>
            </w:r>
            <w:proofErr w:type="spellStart"/>
            <w:r w:rsidRPr="00800216">
              <w:rPr>
                <w:rFonts w:asciiTheme="majorHAnsi" w:hAnsiTheme="majorHAnsi" w:cstheme="majorHAnsi"/>
                <w:sz w:val="24"/>
                <w:szCs w:val="24"/>
              </w:rPr>
              <w:t>LoL</w:t>
            </w:r>
            <w:proofErr w:type="spellEnd"/>
            <w:r w:rsidRPr="00800216">
              <w:rPr>
                <w:rFonts w:asciiTheme="majorHAnsi" w:hAnsiTheme="majorHAnsi" w:cstheme="majorHAnsi"/>
                <w:sz w:val="24"/>
                <w:szCs w:val="24"/>
              </w:rPr>
              <w:t xml:space="preserve"> to confirm mutual contact details. Plans for </w:t>
            </w:r>
            <w:r w:rsidR="002F4B55">
              <w:rPr>
                <w:rFonts w:asciiTheme="majorHAnsi" w:hAnsiTheme="majorHAnsi" w:cstheme="majorHAnsi"/>
                <w:sz w:val="24"/>
                <w:szCs w:val="24"/>
              </w:rPr>
              <w:t xml:space="preserve">future use of </w:t>
            </w:r>
            <w:r w:rsidRPr="00800216">
              <w:rPr>
                <w:rFonts w:asciiTheme="majorHAnsi" w:hAnsiTheme="majorHAnsi" w:cstheme="majorHAnsi"/>
                <w:sz w:val="24"/>
                <w:szCs w:val="24"/>
              </w:rPr>
              <w:t>2</w:t>
            </w:r>
            <w:r w:rsidRPr="00800216">
              <w:rPr>
                <w:rFonts w:asciiTheme="majorHAnsi" w:hAnsiTheme="majorHAnsi" w:cstheme="majorHAnsi"/>
                <w:sz w:val="24"/>
                <w:szCs w:val="24"/>
                <w:vertAlign w:val="superscript"/>
              </w:rPr>
              <w:t>nd</w:t>
            </w:r>
            <w:r w:rsidRPr="00800216">
              <w:rPr>
                <w:rFonts w:asciiTheme="majorHAnsi" w:hAnsiTheme="majorHAnsi" w:cstheme="majorHAnsi"/>
                <w:sz w:val="24"/>
                <w:szCs w:val="24"/>
              </w:rPr>
              <w:t xml:space="preserve"> Floor not </w:t>
            </w:r>
            <w:r w:rsidR="002F4B55">
              <w:rPr>
                <w:rFonts w:asciiTheme="majorHAnsi" w:hAnsiTheme="majorHAnsi" w:cstheme="majorHAnsi"/>
                <w:sz w:val="24"/>
                <w:szCs w:val="24"/>
              </w:rPr>
              <w:t>yet settled</w:t>
            </w:r>
            <w:r w:rsidRPr="00800216">
              <w:rPr>
                <w:rFonts w:asciiTheme="majorHAnsi" w:hAnsiTheme="majorHAnsi" w:cstheme="majorHAnsi"/>
                <w:sz w:val="24"/>
                <w:szCs w:val="24"/>
              </w:rPr>
              <w:t xml:space="preserve">. </w:t>
            </w:r>
          </w:p>
          <w:p w14:paraId="6B6CFAD3" w14:textId="24C1C660" w:rsidR="00605E8C" w:rsidRPr="00800216" w:rsidRDefault="00D46E66" w:rsidP="00D46E66">
            <w:pPr>
              <w:pStyle w:val="ListParagraph"/>
              <w:spacing w:line="276" w:lineRule="auto"/>
              <w:ind w:left="1080"/>
              <w:rPr>
                <w:rFonts w:asciiTheme="majorHAnsi" w:hAnsiTheme="majorHAnsi" w:cstheme="majorHAnsi"/>
                <w:sz w:val="24"/>
                <w:szCs w:val="24"/>
              </w:rPr>
            </w:pPr>
            <w:r w:rsidRPr="002C3401">
              <w:rPr>
                <w:rFonts w:asciiTheme="majorHAnsi" w:hAnsiTheme="majorHAnsi" w:cstheme="majorHAnsi"/>
                <w:sz w:val="24"/>
                <w:szCs w:val="24"/>
              </w:rPr>
              <w:t xml:space="preserve">JD pointed to the importance of booking classes into the </w:t>
            </w:r>
            <w:proofErr w:type="gramStart"/>
            <w:r w:rsidRPr="002C3401">
              <w:rPr>
                <w:rFonts w:asciiTheme="majorHAnsi" w:hAnsiTheme="majorHAnsi" w:cstheme="majorHAnsi"/>
                <w:sz w:val="24"/>
                <w:szCs w:val="24"/>
              </w:rPr>
              <w:t>first floor</w:t>
            </w:r>
            <w:proofErr w:type="gramEnd"/>
            <w:r w:rsidRPr="002C3401">
              <w:rPr>
                <w:rFonts w:asciiTheme="majorHAnsi" w:hAnsiTheme="majorHAnsi" w:cstheme="majorHAnsi"/>
                <w:sz w:val="24"/>
                <w:szCs w:val="24"/>
              </w:rPr>
              <w:t xml:space="preserve"> space if the committee </w:t>
            </w:r>
            <w:r w:rsidR="00100405" w:rsidRPr="002C3401">
              <w:rPr>
                <w:rFonts w:asciiTheme="majorHAnsi" w:hAnsiTheme="majorHAnsi" w:cstheme="majorHAnsi"/>
                <w:sz w:val="24"/>
                <w:szCs w:val="24"/>
              </w:rPr>
              <w:t>means to retain the use of this accommodation</w:t>
            </w:r>
            <w:r w:rsidR="00605E8C" w:rsidRPr="00800216"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="00605E8C" w:rsidRPr="00800216">
              <w:rPr>
                <w:rFonts w:asciiTheme="majorHAnsi" w:hAnsiTheme="majorHAnsi" w:cstheme="majorHAnsi"/>
                <w:sz w:val="24"/>
                <w:szCs w:val="24"/>
              </w:rPr>
              <w:br/>
              <w:t xml:space="preserve">RF advised that </w:t>
            </w:r>
            <w:proofErr w:type="spellStart"/>
            <w:r w:rsidR="00605E8C" w:rsidRPr="00800216">
              <w:rPr>
                <w:rFonts w:asciiTheme="majorHAnsi" w:hAnsiTheme="majorHAnsi" w:cstheme="majorHAnsi"/>
                <w:sz w:val="24"/>
                <w:szCs w:val="24"/>
              </w:rPr>
              <w:t>LoL</w:t>
            </w:r>
            <w:proofErr w:type="spellEnd"/>
            <w:r w:rsidR="00605E8C" w:rsidRPr="00800216">
              <w:rPr>
                <w:rFonts w:asciiTheme="majorHAnsi" w:hAnsiTheme="majorHAnsi" w:cstheme="majorHAnsi"/>
                <w:sz w:val="24"/>
                <w:szCs w:val="24"/>
              </w:rPr>
              <w:t xml:space="preserve"> had offered 3</w:t>
            </w:r>
            <w:r w:rsidR="00605E8C" w:rsidRPr="00800216">
              <w:rPr>
                <w:rFonts w:asciiTheme="majorHAnsi" w:hAnsiTheme="majorHAnsi" w:cstheme="majorHAnsi"/>
                <w:sz w:val="24"/>
                <w:szCs w:val="24"/>
                <w:vertAlign w:val="superscript"/>
              </w:rPr>
              <w:t>rd</w:t>
            </w:r>
            <w:r w:rsidR="00605E8C" w:rsidRPr="00800216">
              <w:rPr>
                <w:rFonts w:asciiTheme="majorHAnsi" w:hAnsiTheme="majorHAnsi" w:cstheme="majorHAnsi"/>
                <w:sz w:val="24"/>
                <w:szCs w:val="24"/>
              </w:rPr>
              <w:t xml:space="preserve"> Floor for Artists exhibition</w:t>
            </w:r>
            <w:r w:rsidR="00551C66" w:rsidRPr="00551C66">
              <w:rPr>
                <w:rFonts w:asciiTheme="majorHAnsi" w:hAnsiTheme="majorHAnsi" w:cstheme="majorHAnsi"/>
                <w:color w:val="2E74B5" w:themeColor="accent5" w:themeShade="BF"/>
                <w:sz w:val="24"/>
                <w:szCs w:val="24"/>
              </w:rPr>
              <w:t>s</w:t>
            </w:r>
            <w:r w:rsidR="00605E8C" w:rsidRPr="00800216">
              <w:rPr>
                <w:rFonts w:asciiTheme="majorHAnsi" w:hAnsiTheme="majorHAnsi" w:cstheme="majorHAnsi"/>
                <w:sz w:val="24"/>
                <w:szCs w:val="24"/>
              </w:rPr>
              <w:t xml:space="preserve"> in July and August.</w:t>
            </w:r>
            <w:r w:rsidR="00605E8C" w:rsidRPr="00800216"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="00605E8C" w:rsidRPr="00800216">
              <w:rPr>
                <w:rFonts w:asciiTheme="majorHAnsi" w:hAnsiTheme="majorHAnsi" w:cstheme="majorHAnsi"/>
                <w:sz w:val="24"/>
                <w:szCs w:val="24"/>
              </w:rPr>
              <w:br/>
              <w:t>Discussed tidying up signage in common areas.</w:t>
            </w:r>
          </w:p>
        </w:tc>
        <w:tc>
          <w:tcPr>
            <w:tcW w:w="992" w:type="dxa"/>
            <w:vAlign w:val="center"/>
          </w:tcPr>
          <w:p w14:paraId="0496274B" w14:textId="77777777" w:rsidR="00605E8C" w:rsidRPr="00605E8C" w:rsidRDefault="00605E8C" w:rsidP="00C108A4">
            <w:pPr>
              <w:pStyle w:val="ListParagraph"/>
              <w:spacing w:line="276" w:lineRule="auto"/>
              <w:ind w:left="1080"/>
              <w:jc w:val="right"/>
              <w:rPr>
                <w:sz w:val="28"/>
                <w:szCs w:val="28"/>
              </w:rPr>
            </w:pPr>
          </w:p>
        </w:tc>
      </w:tr>
      <w:tr w:rsidR="00605E8C" w:rsidRPr="00605E8C" w14:paraId="60B0793D" w14:textId="35521708" w:rsidTr="00C71A0D">
        <w:tc>
          <w:tcPr>
            <w:tcW w:w="9493" w:type="dxa"/>
          </w:tcPr>
          <w:p w14:paraId="179F98AA" w14:textId="4D3E186F" w:rsidR="00605E8C" w:rsidRPr="006755A1" w:rsidRDefault="00551C66" w:rsidP="006755A1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2C3401">
              <w:rPr>
                <w:rFonts w:asciiTheme="majorHAnsi" w:hAnsiTheme="majorHAnsi" w:cstheme="majorHAnsi"/>
                <w:sz w:val="24"/>
                <w:szCs w:val="24"/>
              </w:rPr>
              <w:t xml:space="preserve">Lamp of Lothian </w:t>
            </w:r>
            <w:r w:rsidR="00605E8C" w:rsidRPr="00800216">
              <w:rPr>
                <w:rFonts w:asciiTheme="majorHAnsi" w:hAnsiTheme="majorHAnsi" w:cstheme="majorHAnsi"/>
                <w:sz w:val="24"/>
                <w:szCs w:val="24"/>
              </w:rPr>
              <w:t>will hold periodic drills in future. JD/MF to send note to tutors reminding them of their responsibility to advise students of Fire Safety measures. First drill will be a learning exercise</w:t>
            </w:r>
            <w:r w:rsidR="00100405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100405" w:rsidRPr="002C3401">
              <w:rPr>
                <w:rFonts w:asciiTheme="majorHAnsi" w:hAnsiTheme="majorHAnsi" w:cstheme="majorHAnsi"/>
                <w:sz w:val="24"/>
                <w:szCs w:val="24"/>
              </w:rPr>
              <w:t>and the date and time notified to Tutors</w:t>
            </w:r>
            <w:r w:rsidR="00605E8C" w:rsidRPr="00800216">
              <w:rPr>
                <w:rFonts w:asciiTheme="majorHAnsi" w:hAnsiTheme="majorHAnsi" w:cstheme="majorHAnsi"/>
                <w:sz w:val="24"/>
                <w:szCs w:val="24"/>
              </w:rPr>
              <w:t>.</w:t>
            </w:r>
            <w:r w:rsidR="00605E8C" w:rsidRPr="006755A1">
              <w:rPr>
                <w:rFonts w:asciiTheme="majorHAnsi" w:hAnsiTheme="majorHAnsi" w:cstheme="majorHAnsi"/>
                <w:sz w:val="24"/>
                <w:szCs w:val="24"/>
              </w:rPr>
              <w:br/>
            </w:r>
          </w:p>
        </w:tc>
        <w:tc>
          <w:tcPr>
            <w:tcW w:w="992" w:type="dxa"/>
            <w:vAlign w:val="center"/>
          </w:tcPr>
          <w:p w14:paraId="294A564A" w14:textId="30D8B2EC" w:rsidR="00605E8C" w:rsidRPr="00605E8C" w:rsidRDefault="00C108A4" w:rsidP="00C108A4">
            <w:pPr>
              <w:pStyle w:val="ListParagraph"/>
              <w:spacing w:line="276" w:lineRule="auto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JD/MF</w:t>
            </w:r>
          </w:p>
        </w:tc>
      </w:tr>
      <w:tr w:rsidR="00605E8C" w:rsidRPr="00605E8C" w14:paraId="3245C5CB" w14:textId="23DD1A32" w:rsidTr="00C71A0D">
        <w:tc>
          <w:tcPr>
            <w:tcW w:w="9493" w:type="dxa"/>
          </w:tcPr>
          <w:p w14:paraId="556A5264" w14:textId="1D8D193D" w:rsidR="006755A1" w:rsidRPr="002C3401" w:rsidRDefault="006755A1" w:rsidP="00BE030F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2C3401">
              <w:rPr>
                <w:rFonts w:asciiTheme="majorHAnsi" w:hAnsiTheme="majorHAnsi" w:cstheme="majorHAnsi"/>
                <w:sz w:val="24"/>
                <w:szCs w:val="24"/>
              </w:rPr>
              <w:t>JD reported that the intercom on the Granary building is now fully working.  MF requested that the stop placed in the main door is removed now as this is a trip hazard.</w:t>
            </w:r>
          </w:p>
          <w:p w14:paraId="490E0A88" w14:textId="77777777" w:rsidR="006755A1" w:rsidRDefault="006755A1" w:rsidP="006755A1">
            <w:pPr>
              <w:pStyle w:val="ListParagraph"/>
              <w:spacing w:line="276" w:lineRule="auto"/>
              <w:ind w:left="108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D27FDF0" w14:textId="6AE7B213" w:rsidR="00605E8C" w:rsidRPr="006755A1" w:rsidRDefault="00605E8C" w:rsidP="006755A1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6755A1">
              <w:rPr>
                <w:rFonts w:asciiTheme="majorHAnsi" w:hAnsiTheme="majorHAnsi" w:cstheme="majorHAnsi"/>
                <w:sz w:val="24"/>
                <w:szCs w:val="24"/>
              </w:rPr>
              <w:t xml:space="preserve">LF discussed awards available from council for </w:t>
            </w:r>
            <w:r w:rsidR="006022EE" w:rsidRPr="006755A1">
              <w:rPr>
                <w:rFonts w:asciiTheme="majorHAnsi" w:hAnsiTheme="majorHAnsi" w:cstheme="majorHAnsi"/>
                <w:sz w:val="24"/>
                <w:szCs w:val="24"/>
              </w:rPr>
              <w:t xml:space="preserve">which </w:t>
            </w:r>
            <w:r w:rsidRPr="006755A1">
              <w:rPr>
                <w:rFonts w:asciiTheme="majorHAnsi" w:hAnsiTheme="majorHAnsi" w:cstheme="majorHAnsi"/>
                <w:sz w:val="24"/>
                <w:szCs w:val="24"/>
              </w:rPr>
              <w:t xml:space="preserve">individuals </w:t>
            </w:r>
            <w:r w:rsidR="006022EE" w:rsidRPr="006755A1">
              <w:rPr>
                <w:rFonts w:asciiTheme="majorHAnsi" w:hAnsiTheme="majorHAnsi" w:cstheme="majorHAnsi"/>
                <w:sz w:val="24"/>
                <w:szCs w:val="24"/>
              </w:rPr>
              <w:t>could</w:t>
            </w:r>
            <w:r w:rsidRPr="006755A1">
              <w:rPr>
                <w:rFonts w:asciiTheme="majorHAnsi" w:hAnsiTheme="majorHAnsi" w:cstheme="majorHAnsi"/>
                <w:sz w:val="24"/>
                <w:szCs w:val="24"/>
              </w:rPr>
              <w:t xml:space="preserve"> apply. PACC could support</w:t>
            </w:r>
            <w:r w:rsidR="006022EE" w:rsidRPr="006755A1">
              <w:rPr>
                <w:rFonts w:asciiTheme="majorHAnsi" w:hAnsiTheme="majorHAnsi" w:cstheme="majorHAnsi"/>
                <w:sz w:val="24"/>
                <w:szCs w:val="24"/>
              </w:rPr>
              <w:t xml:space="preserve"> applications</w:t>
            </w:r>
            <w:r w:rsidRPr="006755A1">
              <w:rPr>
                <w:rFonts w:asciiTheme="majorHAnsi" w:hAnsiTheme="majorHAnsi" w:cstheme="majorHAnsi"/>
                <w:sz w:val="24"/>
                <w:szCs w:val="24"/>
              </w:rPr>
              <w:t xml:space="preserve"> but not</w:t>
            </w:r>
            <w:r w:rsidR="006022EE" w:rsidRPr="006755A1">
              <w:rPr>
                <w:rFonts w:asciiTheme="majorHAnsi" w:hAnsiTheme="majorHAnsi" w:cstheme="majorHAnsi"/>
                <w:sz w:val="24"/>
                <w:szCs w:val="24"/>
              </w:rPr>
              <w:t xml:space="preserve"> initiate </w:t>
            </w:r>
            <w:r w:rsidRPr="006755A1">
              <w:rPr>
                <w:rFonts w:asciiTheme="majorHAnsi" w:hAnsiTheme="majorHAnsi" w:cstheme="majorHAnsi"/>
                <w:sz w:val="24"/>
                <w:szCs w:val="24"/>
              </w:rPr>
              <w:t xml:space="preserve">directly. </w:t>
            </w:r>
            <w:r w:rsidR="006022EE" w:rsidRPr="006755A1">
              <w:rPr>
                <w:rFonts w:asciiTheme="majorHAnsi" w:hAnsiTheme="majorHAnsi" w:cstheme="majorHAnsi"/>
                <w:sz w:val="24"/>
                <w:szCs w:val="24"/>
              </w:rPr>
              <w:t xml:space="preserve">PACC </w:t>
            </w:r>
            <w:r w:rsidRPr="006755A1">
              <w:rPr>
                <w:rFonts w:asciiTheme="majorHAnsi" w:hAnsiTheme="majorHAnsi" w:cstheme="majorHAnsi"/>
                <w:sz w:val="24"/>
                <w:szCs w:val="24"/>
              </w:rPr>
              <w:t>would try to include advice in Newsletter before Term1 for individuals on where to seek grants. LF to collect detail for inclusion in Newsletter.</w:t>
            </w:r>
            <w:r w:rsidRPr="006755A1">
              <w:rPr>
                <w:rFonts w:asciiTheme="majorHAnsi" w:hAnsiTheme="majorHAnsi" w:cstheme="majorHAnsi"/>
                <w:sz w:val="24"/>
                <w:szCs w:val="24"/>
              </w:rPr>
              <w:br/>
            </w:r>
          </w:p>
        </w:tc>
        <w:tc>
          <w:tcPr>
            <w:tcW w:w="992" w:type="dxa"/>
            <w:vAlign w:val="center"/>
          </w:tcPr>
          <w:p w14:paraId="7442A450" w14:textId="214B4202" w:rsidR="00605E8C" w:rsidRPr="00C108A4" w:rsidRDefault="00C108A4" w:rsidP="00C108A4">
            <w:pPr>
              <w:spacing w:line="276" w:lineRule="auto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LF</w:t>
            </w:r>
          </w:p>
        </w:tc>
      </w:tr>
      <w:tr w:rsidR="00605E8C" w:rsidRPr="00605E8C" w14:paraId="5852B834" w14:textId="3BA67B16" w:rsidTr="00C71A0D">
        <w:tc>
          <w:tcPr>
            <w:tcW w:w="9493" w:type="dxa"/>
          </w:tcPr>
          <w:p w14:paraId="487FD188" w14:textId="1966AC55" w:rsidR="009B6176" w:rsidRPr="002C3401" w:rsidRDefault="00605E8C" w:rsidP="00BE030F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2C3401">
              <w:rPr>
                <w:rFonts w:asciiTheme="majorHAnsi" w:hAnsiTheme="majorHAnsi" w:cstheme="majorHAnsi"/>
                <w:sz w:val="24"/>
                <w:szCs w:val="24"/>
              </w:rPr>
              <w:t>AOCB</w:t>
            </w:r>
            <w:r w:rsidR="002A68FE" w:rsidRPr="002C340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2C3401">
              <w:rPr>
                <w:rFonts w:asciiTheme="majorHAnsi" w:hAnsiTheme="majorHAnsi" w:cstheme="majorHAnsi"/>
                <w:sz w:val="24"/>
                <w:szCs w:val="24"/>
              </w:rPr>
              <w:br/>
              <w:t xml:space="preserve">GFH asked about prizes and judging for Exhibition. Same competition groups as previously. George Glen to judge.  </w:t>
            </w:r>
            <w:r w:rsidR="00100405" w:rsidRPr="002C3401">
              <w:rPr>
                <w:rFonts w:asciiTheme="majorHAnsi" w:hAnsiTheme="majorHAnsi" w:cstheme="majorHAnsi"/>
                <w:sz w:val="24"/>
                <w:szCs w:val="24"/>
              </w:rPr>
              <w:t xml:space="preserve">GFH asked if there could be a separate judge for crafts or one with a crafts background.  JD agreed that this would be good to arrange next year.  But pointed out that Sally </w:t>
            </w:r>
            <w:proofErr w:type="spellStart"/>
            <w:r w:rsidR="00100405" w:rsidRPr="002C3401">
              <w:rPr>
                <w:rFonts w:asciiTheme="majorHAnsi" w:hAnsiTheme="majorHAnsi" w:cstheme="majorHAnsi"/>
                <w:sz w:val="24"/>
                <w:szCs w:val="24"/>
              </w:rPr>
              <w:t>Oy</w:t>
            </w:r>
            <w:r w:rsidR="00813A93" w:rsidRPr="002C3401">
              <w:rPr>
                <w:rFonts w:asciiTheme="majorHAnsi" w:hAnsiTheme="majorHAnsi" w:cstheme="majorHAnsi"/>
                <w:sz w:val="24"/>
                <w:szCs w:val="24"/>
              </w:rPr>
              <w:t>l</w:t>
            </w:r>
            <w:r w:rsidR="00100405" w:rsidRPr="002C3401">
              <w:rPr>
                <w:rFonts w:asciiTheme="majorHAnsi" w:hAnsiTheme="majorHAnsi" w:cstheme="majorHAnsi"/>
                <w:sz w:val="24"/>
                <w:szCs w:val="24"/>
              </w:rPr>
              <w:t>er</w:t>
            </w:r>
            <w:proofErr w:type="spellEnd"/>
            <w:r w:rsidR="00100405" w:rsidRPr="002C340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813A93" w:rsidRPr="002C3401">
              <w:rPr>
                <w:rFonts w:asciiTheme="majorHAnsi" w:hAnsiTheme="majorHAnsi" w:cstheme="majorHAnsi"/>
                <w:sz w:val="24"/>
                <w:szCs w:val="24"/>
              </w:rPr>
              <w:t xml:space="preserve">in 2018 </w:t>
            </w:r>
            <w:r w:rsidR="00100405" w:rsidRPr="002C3401">
              <w:rPr>
                <w:rFonts w:asciiTheme="majorHAnsi" w:hAnsiTheme="majorHAnsi" w:cstheme="majorHAnsi"/>
                <w:sz w:val="24"/>
                <w:szCs w:val="24"/>
              </w:rPr>
              <w:t xml:space="preserve">had both a </w:t>
            </w:r>
            <w:r w:rsidR="00941687" w:rsidRPr="002C3401">
              <w:rPr>
                <w:rFonts w:asciiTheme="majorHAnsi" w:hAnsiTheme="majorHAnsi" w:cstheme="majorHAnsi"/>
                <w:sz w:val="24"/>
                <w:szCs w:val="24"/>
              </w:rPr>
              <w:t xml:space="preserve">painting and weaving background.  </w:t>
            </w:r>
          </w:p>
          <w:p w14:paraId="39C1BBE9" w14:textId="4A3403BA" w:rsidR="00605E8C" w:rsidRPr="002C3401" w:rsidRDefault="00605E8C" w:rsidP="009B6176">
            <w:pPr>
              <w:pStyle w:val="ListParagraph"/>
              <w:spacing w:line="276" w:lineRule="auto"/>
              <w:ind w:left="1080"/>
              <w:rPr>
                <w:rFonts w:asciiTheme="majorHAnsi" w:hAnsiTheme="majorHAnsi" w:cstheme="majorHAnsi"/>
                <w:sz w:val="24"/>
                <w:szCs w:val="24"/>
              </w:rPr>
            </w:pPr>
            <w:r w:rsidRPr="002C3401">
              <w:rPr>
                <w:rFonts w:asciiTheme="majorHAnsi" w:hAnsiTheme="majorHAnsi" w:cstheme="majorHAnsi"/>
                <w:sz w:val="24"/>
                <w:szCs w:val="24"/>
              </w:rPr>
              <w:t xml:space="preserve">To minimise numbers at opening event it was suggested to take a short video of Judge in front of each winning piece making a short comment on the piece and why it was chosen.  The video could then be played on a loop during the exhibition. </w:t>
            </w:r>
            <w:r w:rsidR="00C108A4" w:rsidRPr="002C3401">
              <w:rPr>
                <w:rFonts w:asciiTheme="majorHAnsi" w:hAnsiTheme="majorHAnsi" w:cstheme="majorHAnsi"/>
                <w:sz w:val="24"/>
                <w:szCs w:val="24"/>
              </w:rPr>
              <w:t xml:space="preserve"> DM to video and set up screen.</w:t>
            </w:r>
          </w:p>
        </w:tc>
        <w:tc>
          <w:tcPr>
            <w:tcW w:w="992" w:type="dxa"/>
            <w:vAlign w:val="center"/>
          </w:tcPr>
          <w:p w14:paraId="3B8D16B7" w14:textId="77777777" w:rsidR="002C3401" w:rsidRDefault="002C3401" w:rsidP="00800216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14:paraId="4545D070" w14:textId="77777777" w:rsidR="002C3401" w:rsidRDefault="002C3401" w:rsidP="00800216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14:paraId="7B81BD7E" w14:textId="77777777" w:rsidR="002C3401" w:rsidRDefault="002C3401" w:rsidP="00800216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14:paraId="75CFC7C6" w14:textId="77777777" w:rsidR="002C3401" w:rsidRDefault="002C3401" w:rsidP="00800216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14:paraId="7CCCD5BA" w14:textId="3B4F8C8D" w:rsidR="00605E8C" w:rsidRPr="00800216" w:rsidRDefault="00800216" w:rsidP="00800216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DM</w:t>
            </w:r>
          </w:p>
        </w:tc>
      </w:tr>
    </w:tbl>
    <w:p w14:paraId="0908BE60" w14:textId="77777777" w:rsidR="004414ED" w:rsidRPr="004414ED" w:rsidRDefault="004414ED" w:rsidP="004414ED">
      <w:pPr>
        <w:spacing w:after="0" w:line="276" w:lineRule="auto"/>
        <w:ind w:left="360"/>
        <w:rPr>
          <w:sz w:val="28"/>
          <w:szCs w:val="28"/>
        </w:rPr>
      </w:pPr>
    </w:p>
    <w:p w14:paraId="622F1170" w14:textId="77777777" w:rsidR="00E012B6" w:rsidRDefault="002C3401"/>
    <w:sectPr w:rsidR="00E012B6" w:rsidSect="00605E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902C7"/>
    <w:multiLevelType w:val="hybridMultilevel"/>
    <w:tmpl w:val="830C0192"/>
    <w:lvl w:ilvl="0" w:tplc="F0601CA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F2143"/>
    <w:multiLevelType w:val="hybridMultilevel"/>
    <w:tmpl w:val="A7CE0FFE"/>
    <w:lvl w:ilvl="0" w:tplc="F0601CA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D55B57"/>
    <w:multiLevelType w:val="hybridMultilevel"/>
    <w:tmpl w:val="9FCE1E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181F1F"/>
    <w:multiLevelType w:val="hybridMultilevel"/>
    <w:tmpl w:val="FED605F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4FA8D26">
      <w:start w:val="3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D381B44"/>
    <w:multiLevelType w:val="hybridMultilevel"/>
    <w:tmpl w:val="BFD04072"/>
    <w:lvl w:ilvl="0" w:tplc="F606EC7A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D66"/>
    <w:rsid w:val="00063A13"/>
    <w:rsid w:val="00074BCF"/>
    <w:rsid w:val="00100405"/>
    <w:rsid w:val="00177244"/>
    <w:rsid w:val="002A68FE"/>
    <w:rsid w:val="002C3401"/>
    <w:rsid w:val="002F4B55"/>
    <w:rsid w:val="00402B25"/>
    <w:rsid w:val="004414ED"/>
    <w:rsid w:val="004505FD"/>
    <w:rsid w:val="00486D66"/>
    <w:rsid w:val="004C0CF9"/>
    <w:rsid w:val="004E4DB6"/>
    <w:rsid w:val="00551C66"/>
    <w:rsid w:val="006022EE"/>
    <w:rsid w:val="00605E8C"/>
    <w:rsid w:val="00634D78"/>
    <w:rsid w:val="006755A1"/>
    <w:rsid w:val="00800216"/>
    <w:rsid w:val="00813A93"/>
    <w:rsid w:val="00906849"/>
    <w:rsid w:val="0092453B"/>
    <w:rsid w:val="00941687"/>
    <w:rsid w:val="009466BC"/>
    <w:rsid w:val="009B6176"/>
    <w:rsid w:val="00AB4A14"/>
    <w:rsid w:val="00AD6D73"/>
    <w:rsid w:val="00BA45A8"/>
    <w:rsid w:val="00C108A4"/>
    <w:rsid w:val="00C71A0D"/>
    <w:rsid w:val="00D1159C"/>
    <w:rsid w:val="00D46E66"/>
    <w:rsid w:val="00E43500"/>
    <w:rsid w:val="00F0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4AD9C"/>
  <w15:chartTrackingRefBased/>
  <w15:docId w15:val="{CC5B2398-2A58-4DE8-BFF3-F49911BF8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6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99"/>
    <w:qFormat/>
    <w:rsid w:val="004505FD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605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5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728</Words>
  <Characters>4155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Morris</dc:creator>
  <cp:keywords/>
  <dc:description/>
  <cp:lastModifiedBy>David Morris</cp:lastModifiedBy>
  <cp:revision>2</cp:revision>
  <cp:lastPrinted>2022-03-06T12:25:00Z</cp:lastPrinted>
  <dcterms:created xsi:type="dcterms:W3CDTF">2022-03-10T10:36:00Z</dcterms:created>
  <dcterms:modified xsi:type="dcterms:W3CDTF">2022-03-10T10:36:00Z</dcterms:modified>
</cp:coreProperties>
</file>